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22"/>
    <w:p>
      <w:pPr>
        <w:pStyle w:val="Heading1"/>
      </w:pPr>
      <w:r>
        <w:t xml:space="preserve">Homiletics Analysis: Ezekiel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22 is a three-oracle chapter of prosecutorial indictment against Jerusalem. The first oracle (vv. 1–16) presents Jerusalem as</w:t>
      </w:r>
      <w:r>
        <w:t xml:space="preserve"> </w:t>
      </w:r>
      <w:r>
        <w:t xml:space="preserve">“the bloody city”</w:t>
      </w:r>
      <w:r>
        <w:t xml:space="preserve"> </w:t>
      </w:r>
      <w:r>
        <w:t xml:space="preserve">— a city whose accumulated sins have made it ripe for judgment and exile. The indictment covers shedding of blood, idolatry, contempt for parents, oppression of the alien, exploitation of the widow and orphan, profaning the Sabbath, sexual immorality, bribery, and extortion. The charge is comprehensive and deliberately so: Jerusalem has violated virtually every category of the covenant. The verdict is expulsion from the land — scattering among the nations so that Israel’s defilement is fully exposed before them. The second oracle (vv. 17–22) shifts metaphor to metallurgy: Israel has become dross — the worthless residue left when precious metal is smelted. God declares He will gather the nation into Jerusalem as into a furnace, pour out His wrath as heat upon them, and melt them. The purpose is not refinement but exposure and judgment — the smelting reveals that there is no silver left, only slag. The third oracle (vv. 23–31) returns to the prosecutorial mode but now enumerates the guilt of specific social classes: prophets (vv. 25, 28), priests (vv. 26), princes/officials (vv. 27), and the people of the land (vv. 29). Each class has failed in its God-ordained role and compounded the nation’s corruption. The climactic verses (30–31) reveal that God searched for a man to stand in the gap — to intercede, to build up a wall of righteousness — and found no one. Therefore judgment has been poured out.</w:t>
      </w:r>
    </w:p>
    <w:p>
      <w:pPr>
        <w:pStyle w:val="BodyText"/>
      </w:pPr>
      <w:r>
        <w:rPr>
          <w:b/>
          <w:bCs/>
        </w:rPr>
        <w:t xml:space="preserve">This Text — Intent</w:t>
      </w:r>
    </w:p>
    <w:p>
      <w:pPr>
        <w:pStyle w:val="BodyText"/>
      </w:pPr>
      <w:r>
        <w:t xml:space="preserve">God is seeking to produce a threefold effect through this passage: (1) to strip every remaining pretense that Jerusalem’s judgment is unjust or accidental — the indictment is exhaustive, the case is closed; (2) to expose the totality of covenant failure across every level of society, so that no leader, no institution, and no class of person can claim innocence or point elsewhere; and (3) to press upon the reader the question of the gap — whether anyone will stand between a holy God and a people who have made themselves thoroughly defiled. The chapter closes not with hope but with a searching absence — no intercessor was found — which in its canonical context drives the reader forward toward the one who will finally stand in the gap. The intended effect is both judicial weight (you cannot escape this verdict) and urgent moral seriousness about the cost of covenant unfaithfulness at every level of community life.</w:t>
      </w:r>
    </w:p>
    <w:p>
      <w:r>
        <w:pict>
          <v:rect style="width:0;height:1.5pt" o:hralign="center" o:hrstd="t" o:hr="t"/>
        </w:pict>
      </w:r>
    </w:p>
    <w:p>
      <w:pPr>
        <w:pStyle w:val="FirstParagraph"/>
      </w:pPr>
      <w:r>
        <w:rPr>
          <w:b/>
          <w:bCs/>
        </w:rPr>
        <w:t xml:space="preserve">Subject Sentence:</w:t>
      </w:r>
      <w:r>
        <w:t xml:space="preserve"> </w:t>
      </w:r>
      <w:r>
        <w:t xml:space="preserve">Jerusalem stands condemned — bloodshed, idolatry, and total social corruption have sealed its judgment.</w:t>
      </w:r>
    </w:p>
    <w:p>
      <w:r>
        <w:pict>
          <v:rect style="width:0;height:1.5pt" o:hralign="center" o:hrstd="t" o:hr="t"/>
        </w:pict>
      </w:r>
    </w:p>
    <w:p>
      <w:pPr>
        <w:pStyle w:val="FirstParagraph"/>
      </w:pPr>
      <w:r>
        <w:rPr>
          <w:b/>
          <w:bCs/>
        </w:rPr>
        <w:t xml:space="preserve">Primary Claim:</w:t>
      </w:r>
      <w:r>
        <w:t xml:space="preserve"> </w:t>
      </w:r>
      <w:r>
        <w:t xml:space="preserve">God’s judgment on Jerusalem is not arbitrary or excessive — it is the precise and exhaustive verdict of a holy God upon a people who have corrupted every covenant relationship from the inside out, at every level, with no one left to stand in the breach.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Smelting Oracle (vv. 17–22)</w:t>
      </w:r>
    </w:p>
    <w:p>
      <w:pPr>
        <w:pStyle w:val="BodyText"/>
      </w:pPr>
      <w:r>
        <w:t xml:space="preserve">The central interpretive question in the metallurgical oracle is whether the furnace imagery carries any implication of refinement and restoration — smelting understood as purification — or whether the image is used here in its most severe form, indicating exposure and judgment with no residue of value remaining. Some interpreters, particularly within traditions that emphasize God’s ultimate restorative purposes, read the furnace as carrying at least an implicit refining purpose: the dross must be burned away so that a remnant of silver remains. This reading gains surface plausibility from texts like Isaiah 1:25 (</w:t>
      </w:r>
      <w:r>
        <w:t xml:space="preserve">“I will smelt away your dross”</w:t>
      </w:r>
      <w:r>
        <w:t xml:space="preserve">) and Malachi 3:2–3 (the refiner’s fire).</w:t>
      </w:r>
    </w:p>
    <w:p>
      <w:pPr>
        <w:pStyle w:val="BodyText"/>
      </w:pPr>
      <w:r>
        <w:t xml:space="preserve">The text itself, however, resists this reading at several points. Ezekiel’s oracle does not say</w:t>
      </w:r>
      <w:r>
        <w:t xml:space="preserve"> </w:t>
      </w:r>
      <w:r>
        <w:rPr>
          <w:i/>
          <w:iCs/>
        </w:rPr>
        <w:t xml:space="preserve">silver and dross</w:t>
      </w:r>
      <w:r>
        <w:t xml:space="preserve"> </w:t>
      </w:r>
      <w:r>
        <w:t xml:space="preserve">— it says the house of Israel</w:t>
      </w:r>
      <w:r>
        <w:t xml:space="preserve"> </w:t>
      </w:r>
      <w:r>
        <w:rPr>
          <w:i/>
          <w:iCs/>
        </w:rPr>
        <w:t xml:space="preserve">has become</w:t>
      </w:r>
      <w:r>
        <w:t xml:space="preserve"> </w:t>
      </w:r>
      <w:r>
        <w:t xml:space="preserve">dross (v. 18). The evaluative comparison to silver is explicitly negative:</w:t>
      </w:r>
      <w:r>
        <w:t xml:space="preserve"> </w:t>
      </w:r>
      <w:r>
        <w:t xml:space="preserve">“they are all bronze, tin, iron, and lead”</w:t>
      </w:r>
      <w:r>
        <w:t xml:space="preserve"> </w:t>
      </w:r>
      <w:r>
        <w:t xml:space="preserve">— the precious metal is conspicuously absent. The purpose clause in v. 20 (</w:t>
      </w:r>
      <w:r>
        <w:t xml:space="preserve">“to blow the fire on it, to melt it”</w:t>
      </w:r>
      <w:r>
        <w:t xml:space="preserve">) is judicial, not redemptive. The Reformed reading is correct to resist importing a refining-unto-restoration framework from Isaiah into a text that has deliberately excluded silver from its metallurgical vocabulary. The furnace here is judgment, not sanctification.</w:t>
      </w:r>
    </w:p>
    <w:p>
      <w:pPr>
        <w:pStyle w:val="BodyText"/>
      </w:pPr>
      <w:r>
        <w:rPr>
          <w:i/>
          <w:iCs/>
        </w:rPr>
        <w:t xml:space="preserve">Verdict</w:t>
      </w:r>
      <w:r>
        <w:t xml:space="preserve">: The Lutheran and Wesleyan instinct to hold Law/Gospel or judgment/restoration in tension has genuine canonical warrant — but cannot be imported wholesale into individual texts that are not themselves structured by that tension. Ezekiel 22:17–22 is a judgment oracle that does not contain its own restoration note. Its darkness must not be prematurely relieved by importing hope from outside the text. Preachers who soften the verdict here undercut what the chapter is designed to accomplish.</w:t>
      </w:r>
    </w:p>
    <w:p>
      <w:pPr>
        <w:pStyle w:val="BodyText"/>
      </w:pPr>
      <w:r>
        <w:rPr>
          <w:b/>
          <w:bCs/>
        </w:rPr>
        <w:t xml:space="preserve">The Absent Intercessor (vv. 30–31)</w:t>
      </w:r>
    </w:p>
    <w:p>
      <w:pPr>
        <w:pStyle w:val="BodyText"/>
      </w:pPr>
      <w:r>
        <w:t xml:space="preserve">A second significant interpretive question concerns the function and scope of the</w:t>
      </w:r>
      <w:r>
        <w:t xml:space="preserve"> </w:t>
      </w:r>
      <w:r>
        <w:t xml:space="preserve">“gap-standing”</w:t>
      </w:r>
      <w:r>
        <w:t xml:space="preserve"> </w:t>
      </w:r>
      <w:r>
        <w:t xml:space="preserve">language in vv. 30–31. A Wesleyan/Arminian reading often presses this text in the direction of human moral responsibility and intercessory possibility: the implication being that</w:t>
      </w:r>
      <w:r>
        <w:t xml:space="preserve"> </w:t>
      </w:r>
      <w:r>
        <w:rPr>
          <w:i/>
          <w:iCs/>
        </w:rPr>
        <w:t xml:space="preserve">had someone arisen</w:t>
      </w:r>
      <w:r>
        <w:t xml:space="preserve">, judgment could have been averted — human faithfulness has genuine causal weight before God. A more charismatic/intercessory-prayer application extends this into a theology of spiritual warfare in which the church’s prayer or the righteous person’s standing</w:t>
      </w:r>
      <w:r>
        <w:t xml:space="preserve"> </w:t>
      </w:r>
      <w:r>
        <w:t xml:space="preserve">“in the gap”</w:t>
      </w:r>
      <w:r>
        <w:t xml:space="preserve"> </w:t>
      </w:r>
      <w:r>
        <w:t xml:space="preserve">is the decisive variable in national blessing or judgment.</w:t>
      </w:r>
    </w:p>
    <w:p>
      <w:pPr>
        <w:pStyle w:val="BodyText"/>
      </w:pPr>
      <w:r>
        <w:t xml:space="preserve">Both readings identify something genuinely present: the text does present the absence of an intercessor as causally significant to the judgment’s arrival (</w:t>
      </w:r>
      <w:r>
        <w:t xml:space="preserve">“I sought… but I found no one; therefore I have poured out my indignation”</w:t>
      </w:r>
      <w:r>
        <w:t xml:space="preserve">). The Reformed reading does not deny that intercessory faithfulness matters — it did in Moses (Exodus 32), it did in Abraham (Genesis 18). What the Reformed reading insists on is the canonical-redemptive context of this text’s specific claim. The search and the finding of</w:t>
      </w:r>
      <w:r>
        <w:t xml:space="preserve"> </w:t>
      </w:r>
      <w:r>
        <w:rPr>
          <w:i/>
          <w:iCs/>
        </w:rPr>
        <w:t xml:space="preserve">no one</w:t>
      </w:r>
      <w:r>
        <w:t xml:space="preserve"> </w:t>
      </w:r>
      <w:r>
        <w:t xml:space="preserve">is not merely a historical note — it is a theological verdict on the total corruption of the leadership and people described in vv. 23–29. It functions canonically as a dark foil, pressing the reader toward the one figure in the later canonical witness who does stand in the gap — not through personal righteousness only, but through substitutionary bearing of the judgment itself (Isaiah 59:16; Isaiah 53; Hebrews 7:25).</w:t>
      </w:r>
    </w:p>
    <w:p>
      <w:pPr>
        <w:pStyle w:val="BodyText"/>
      </w:pPr>
      <w:r>
        <w:rPr>
          <w:i/>
          <w:iCs/>
        </w:rPr>
        <w:t xml:space="preserve">Verdict</w:t>
      </w:r>
      <w:r>
        <w:t xml:space="preserve">: The Reformed reading</w:t>
      </w:r>
      <w:r>
        <w:t xml:space="preserve"> </w:t>
      </w:r>
      <w:r>
        <w:rPr>
          <w:i/>
          <w:iCs/>
        </w:rPr>
        <w:t xml:space="preserve">acknowledges</w:t>
      </w:r>
      <w:r>
        <w:t xml:space="preserve"> </w:t>
      </w:r>
      <w:r>
        <w:t xml:space="preserve">the genuine weight the text places on intercessory faithfulness and the moral seriousness of the call to stand in the breach — this is not to be allegorized away. But it</w:t>
      </w:r>
      <w:r>
        <w:t xml:space="preserve"> </w:t>
      </w:r>
      <w:r>
        <w:rPr>
          <w:i/>
          <w:iCs/>
        </w:rPr>
        <w:t xml:space="preserve">qualifies</w:t>
      </w:r>
      <w:r>
        <w:t xml:space="preserve"> </w:t>
      </w:r>
      <w:r>
        <w:t xml:space="preserve">the Wesleyan/charismatic reading where it implies that the</w:t>
      </w:r>
      <w:r>
        <w:t xml:space="preserve"> </w:t>
      </w:r>
      <w:r>
        <w:t xml:space="preserve">“gap”</w:t>
      </w:r>
      <w:r>
        <w:t xml:space="preserve"> </w:t>
      </w:r>
      <w:r>
        <w:t xml:space="preserve">remains perpetually open for human filling, or that the decisive intercessor is primarily a praying community rather than the unique Mediator toward whom the text’s absence-verdict canonically points.</w:t>
      </w:r>
    </w:p>
    <w:p>
      <w:pPr>
        <w:pStyle w:val="BodyText"/>
      </w:pPr>
      <w:r>
        <w:rPr>
          <w:b/>
          <w:bCs/>
        </w:rPr>
        <w:t xml:space="preserve">Class-Specific Indictment (vv. 23–29) — Prophets, Priests, Princes</w:t>
      </w:r>
    </w:p>
    <w:p>
      <w:pPr>
        <w:pStyle w:val="BodyText"/>
      </w:pPr>
      <w:r>
        <w:t xml:space="preserve">Some interpreters read the social indictment of Ezekiel 22:23–29 primarily as a social-justice mandate for contemporary leaders — a prophetic word about institutional accountability. This application is not wrong so far as it goes. But the text’s function within the chapter is prosecutorial, not primarily prescriptive. Its purpose is to close every avenue of defense before the verdict of vv. 30–31: not one class of person has maintained covenant fidelity. The Reformed reading</w:t>
      </w:r>
      <w:r>
        <w:t xml:space="preserve"> </w:t>
      </w:r>
      <w:r>
        <w:rPr>
          <w:i/>
          <w:iCs/>
        </w:rPr>
        <w:t xml:space="preserve">acknowledges</w:t>
      </w:r>
      <w:r>
        <w:t xml:space="preserve"> </w:t>
      </w:r>
      <w:r>
        <w:t xml:space="preserve">the legitimate social-ethical application while</w:t>
      </w:r>
      <w:r>
        <w:t xml:space="preserve"> </w:t>
      </w:r>
      <w:r>
        <w:rPr>
          <w:i/>
          <w:iCs/>
        </w:rPr>
        <w:t xml:space="preserve">qualifying</w:t>
      </w:r>
      <w:r>
        <w:t xml:space="preserve"> </w:t>
      </w:r>
      <w:r>
        <w:t xml:space="preserve">any reading that makes social transformation the chapter’s primary claim, which would require extracting the indictment from its judicial frame.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32:7–14</w:t>
      </w:r>
      <w:r>
        <w:t xml:space="preserve"> </w:t>
      </w:r>
      <w:r>
        <w:t xml:space="preserve">— Moses stands in the gap and the LORD relents; the contrast with Ezekiel 22:30 is structurally significant — what Moses could temporarily secure, no one in Jerusalem could supply, pointing to the need for a greater intercessor.</w:t>
      </w:r>
    </w:p>
    <w:p>
      <w:pPr>
        <w:numPr>
          <w:ilvl w:val="0"/>
          <w:numId w:val="1001"/>
        </w:numPr>
      </w:pPr>
      <w:r>
        <w:rPr>
          <w:b/>
          <w:bCs/>
        </w:rPr>
        <w:t xml:space="preserve">Isaiah 59:14–17</w:t>
      </w:r>
      <w:r>
        <w:t xml:space="preserve"> </w:t>
      </w:r>
      <w:r>
        <w:t xml:space="preserve">— The LORD surveys the earth and finds no intercessor, so His own arm brings salvation; this is the direct canonical bridge between Ezekiel 22:30 and the Servant who stands in the gap by bearing judgment, not merely deflecting it.</w:t>
      </w:r>
    </w:p>
    <w:p>
      <w:pPr>
        <w:numPr>
          <w:ilvl w:val="0"/>
          <w:numId w:val="1001"/>
        </w:numPr>
      </w:pPr>
      <w:r>
        <w:rPr>
          <w:b/>
          <w:bCs/>
        </w:rPr>
        <w:t xml:space="preserve">Jeremiah 5:1</w:t>
      </w:r>
      <w:r>
        <w:t xml:space="preserve"> </w:t>
      </w:r>
      <w:r>
        <w:t xml:space="preserve">—</w:t>
      </w:r>
      <w:r>
        <w:t xml:space="preserve"> </w:t>
      </w:r>
      <w:r>
        <w:t xml:space="preserve">“Run to and fro through the streets of Jerusalem… seek in her squares to find a man who does justice and seeks truth, that I may pardon her”</w:t>
      </w:r>
      <w:r>
        <w:t xml:space="preserve"> </w:t>
      </w:r>
      <w:r>
        <w:t xml:space="preserve">— the identical divine search for a righteous representative, with the same result of finding none; the two prophets corroborate a shared judgment on Jerusalem’s total corruption.</w:t>
      </w:r>
    </w:p>
    <w:p>
      <w:pPr>
        <w:numPr>
          <w:ilvl w:val="0"/>
          <w:numId w:val="1001"/>
        </w:numPr>
      </w:pPr>
      <w:r>
        <w:rPr>
          <w:b/>
          <w:bCs/>
        </w:rPr>
        <w:t xml:space="preserve">Hebrews 7:23–27</w:t>
      </w:r>
      <w:r>
        <w:t xml:space="preserve"> </w:t>
      </w:r>
      <w:r>
        <w:t xml:space="preserve">— Christ as the permanent, sinless high priest who intercedes without ceasing fills the canonical gap left open by Ezekiel 22:30; the chapter’s absent intercessor finds its answer in the one who</w:t>
      </w:r>
      <w:r>
        <w:t xml:space="preserve"> </w:t>
      </w:r>
      <w:r>
        <w:t xml:space="preserve">“always lives to make intercession.”</w:t>
      </w:r>
    </w:p>
    <w:p>
      <w:pPr>
        <w:numPr>
          <w:ilvl w:val="0"/>
          <w:numId w:val="1001"/>
        </w:numPr>
      </w:pPr>
      <w:r>
        <w:rPr>
          <w:b/>
          <w:bCs/>
        </w:rPr>
        <w:t xml:space="preserve">Lamentations 1:2; 2:9</w:t>
      </w:r>
      <w:r>
        <w:t xml:space="preserve"> </w:t>
      </w:r>
      <w:r>
        <w:t xml:space="preserve">— Jerusalem after the fall confirms what Ezekiel 22 indicts: no comforter, no prophet, no vision from the LORD — the verdict of the chapter was accurate; Lamentations reads as the aftermath of Ezekiel 22’s judicial sentence.</w:t>
      </w:r>
    </w:p>
    <w:p>
      <w:r>
        <w:pict>
          <v:rect style="width:0;height:1.5pt" o:hralign="center" o:hrstd="t" o:hr="t"/>
        </w:pict>
      </w:r>
    </w:p>
    <w:p>
      <w:pPr>
        <w:pStyle w:val="FirstParagraph"/>
      </w:pPr>
      <w:r>
        <w:rPr>
          <w:b/>
          <w:bCs/>
        </w:rPr>
        <w:t xml:space="preserve">Aim:</w:t>
      </w:r>
      <w:r>
        <w:t xml:space="preserve"> </w:t>
      </w:r>
      <w:r>
        <w:t xml:space="preserve">To expose the full weight of covenant failure — across belief, affection, and social order — and to press the reader to see that the gap this chapter leaves open has been filled only by Christ, whose intercession makes standing before a holy God possible at all.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God commissions Ezekiel to confront Jerusalem as</w:t>
            </w:r>
            <w:r>
              <w:t xml:space="preserve"> </w:t>
            </w:r>
            <w:r>
              <w:t xml:space="preserve">“the bloody city”</w:t>
            </w:r>
          </w:p>
        </w:tc>
        <w:tc>
          <w:tcPr/>
          <w:p>
            <w:pPr>
              <w:pStyle w:val="Compact"/>
            </w:pPr>
            <w:r>
              <w:t xml:space="preserve">The charge is capital — blood guilt; the commission is prosecutorial</w:t>
            </w:r>
          </w:p>
        </w:tc>
      </w:tr>
      <w:tr>
        <w:tc>
          <w:tcPr/>
          <w:p>
            <w:pPr>
              <w:pStyle w:val="Compact"/>
            </w:pPr>
            <w:r>
              <w:t xml:space="preserve">3–5</w:t>
            </w:r>
          </w:p>
        </w:tc>
        <w:tc>
          <w:tcPr/>
          <w:p>
            <w:pPr>
              <w:pStyle w:val="Compact"/>
            </w:pPr>
            <w:r>
              <w:t xml:space="preserve">Jerusalem has made itself defiled through idolatry and bloodshed; become a reproach to the nations</w:t>
            </w:r>
          </w:p>
        </w:tc>
        <w:tc>
          <w:tcPr/>
          <w:p>
            <w:pPr>
              <w:pStyle w:val="Compact"/>
            </w:pPr>
            <w:r>
              <w:t xml:space="preserve">“Near”</w:t>
            </w:r>
            <w:r>
              <w:t xml:space="preserve"> </w:t>
            </w:r>
            <w:r>
              <w:t xml:space="preserve">and</w:t>
            </w:r>
            <w:r>
              <w:t xml:space="preserve"> </w:t>
            </w:r>
            <w:r>
              <w:t xml:space="preserve">“far”</w:t>
            </w:r>
            <w:r>
              <w:t xml:space="preserve"> </w:t>
            </w:r>
            <w:r>
              <w:t xml:space="preserve">nations mock — covenant shame is public</w:t>
            </w:r>
          </w:p>
        </w:tc>
      </w:tr>
      <w:tr>
        <w:tc>
          <w:tcPr/>
          <w:p>
            <w:pPr>
              <w:pStyle w:val="Compact"/>
            </w:pPr>
            <w:r>
              <w:t xml:space="preserve">6–8</w:t>
            </w:r>
          </w:p>
        </w:tc>
        <w:tc>
          <w:tcPr/>
          <w:p>
            <w:pPr>
              <w:pStyle w:val="Compact"/>
            </w:pPr>
            <w:r>
              <w:t xml:space="preserve">Princes shed blood; contempt for parents; oppression of alien, widow, orphan; despising holy things and Sabbath</w:t>
            </w:r>
          </w:p>
        </w:tc>
        <w:tc>
          <w:tcPr/>
          <w:p>
            <w:pPr>
              <w:pStyle w:val="Compact"/>
            </w:pPr>
            <w:r>
              <w:t xml:space="preserve">Violation of the Decalogue’s two tables simultaneously</w:t>
            </w:r>
          </w:p>
        </w:tc>
      </w:tr>
      <w:tr>
        <w:tc>
          <w:tcPr/>
          <w:p>
            <w:pPr>
              <w:pStyle w:val="Compact"/>
            </w:pPr>
            <w:r>
              <w:t xml:space="preserve">9–12</w:t>
            </w:r>
          </w:p>
        </w:tc>
        <w:tc>
          <w:tcPr/>
          <w:p>
            <w:pPr>
              <w:pStyle w:val="Compact"/>
            </w:pPr>
            <w:r>
              <w:t xml:space="preserve">Slander to shed blood; idolatry; sexual immorality (father’s wife, menstruating woman, neighbor’s wife, daughter-in-law, sister); bribery</w:t>
            </w:r>
          </w:p>
        </w:tc>
        <w:tc>
          <w:tcPr/>
          <w:p>
            <w:pPr>
              <w:pStyle w:val="Compact"/>
            </w:pPr>
            <w:r>
              <w:t xml:space="preserve">Catalogue of Levitical violations (cf. Leviticus 18–20)</w:t>
            </w:r>
          </w:p>
        </w:tc>
      </w:tr>
      <w:tr>
        <w:tc>
          <w:tcPr/>
          <w:p>
            <w:pPr>
              <w:pStyle w:val="Compact"/>
            </w:pPr>
            <w:r>
              <w:t xml:space="preserve">13–16</w:t>
            </w:r>
          </w:p>
        </w:tc>
        <w:tc>
          <w:tcPr/>
          <w:p>
            <w:pPr>
              <w:pStyle w:val="Compact"/>
            </w:pPr>
            <w:r>
              <w:t xml:space="preserve">God’s response: He will strike His hands together in judgment; scatter Israel among the nations; they will know He is LORD</w:t>
            </w:r>
          </w:p>
        </w:tc>
        <w:tc>
          <w:tcPr/>
          <w:p>
            <w:pPr>
              <w:pStyle w:val="Compact"/>
            </w:pPr>
            <w:r>
              <w:t xml:space="preserve">Exile as covenant curse; the nations become the instrument of shame</w:t>
            </w:r>
          </w:p>
        </w:tc>
      </w:tr>
      <w:tr>
        <w:tc>
          <w:tcPr/>
          <w:p>
            <w:pPr>
              <w:pStyle w:val="Compact"/>
            </w:pPr>
            <w:r>
              <w:t xml:space="preserve">17–18</w:t>
            </w:r>
          </w:p>
        </w:tc>
        <w:tc>
          <w:tcPr/>
          <w:p>
            <w:pPr>
              <w:pStyle w:val="Compact"/>
            </w:pPr>
            <w:r>
              <w:t xml:space="preserve">Second oracle: Israel has become dross — bronze, tin, iron, lead; no silver</w:t>
            </w:r>
          </w:p>
        </w:tc>
        <w:tc>
          <w:tcPr/>
          <w:p>
            <w:pPr>
              <w:pStyle w:val="Compact"/>
            </w:pPr>
            <w:r>
              <w:t xml:space="preserve">The metallurgical verdict: no precious remnant identified</w:t>
            </w:r>
          </w:p>
        </w:tc>
      </w:tr>
      <w:tr>
        <w:tc>
          <w:tcPr/>
          <w:p>
            <w:pPr>
              <w:pStyle w:val="Compact"/>
            </w:pPr>
            <w:r>
              <w:t xml:space="preserve">19–22</w:t>
            </w:r>
          </w:p>
        </w:tc>
        <w:tc>
          <w:tcPr/>
          <w:p>
            <w:pPr>
              <w:pStyle w:val="Compact"/>
            </w:pPr>
            <w:r>
              <w:t xml:space="preserve">God will gather them into Jerusalem as a furnace; pour out His wrath as fire; they will be melted in it</w:t>
            </w:r>
          </w:p>
        </w:tc>
        <w:tc>
          <w:tcPr/>
          <w:p>
            <w:pPr>
              <w:pStyle w:val="Compact"/>
            </w:pPr>
            <w:r>
              <w:t xml:space="preserve">Purpose is exposure and judgment, not refinement</w:t>
            </w:r>
          </w:p>
        </w:tc>
      </w:tr>
      <w:tr>
        <w:tc>
          <w:tcPr/>
          <w:p>
            <w:pPr>
              <w:pStyle w:val="Compact"/>
            </w:pPr>
            <w:r>
              <w:t xml:space="preserve">23–24</w:t>
            </w:r>
          </w:p>
        </w:tc>
        <w:tc>
          <w:tcPr/>
          <w:p>
            <w:pPr>
              <w:pStyle w:val="Compact"/>
            </w:pPr>
            <w:r>
              <w:t xml:space="preserve">Third oracle: the land has not been cleansed; no rain of favor</w:t>
            </w:r>
          </w:p>
        </w:tc>
        <w:tc>
          <w:tcPr/>
          <w:p>
            <w:pPr>
              <w:pStyle w:val="Compact"/>
            </w:pPr>
            <w:r>
              <w:t xml:space="preserve">Covenantal curse (Deuteronomy 28:24) — the land itself testifies</w:t>
            </w:r>
          </w:p>
        </w:tc>
      </w:tr>
      <w:tr>
        <w:tc>
          <w:tcPr/>
          <w:p>
            <w:pPr>
              <w:pStyle w:val="Compact"/>
            </w:pPr>
            <w:r>
              <w:t xml:space="preserve">25</w:t>
            </w:r>
          </w:p>
        </w:tc>
        <w:tc>
          <w:tcPr/>
          <w:p>
            <w:pPr>
              <w:pStyle w:val="Compact"/>
            </w:pPr>
            <w:r>
              <w:t xml:space="preserve">Prophets: conspiracy, devouring souls, taking treasure, multiplying widows</w:t>
            </w:r>
          </w:p>
        </w:tc>
        <w:tc>
          <w:tcPr/>
          <w:p>
            <w:pPr>
              <w:pStyle w:val="Compact"/>
            </w:pPr>
            <w:r>
              <w:t xml:space="preserve">False prophecy serves personal gain; pastoral betrayal</w:t>
            </w:r>
          </w:p>
        </w:tc>
      </w:tr>
      <w:tr>
        <w:tc>
          <w:tcPr/>
          <w:p>
            <w:pPr>
              <w:pStyle w:val="Compact"/>
            </w:pPr>
            <w:r>
              <w:t xml:space="preserve">26</w:t>
            </w:r>
          </w:p>
        </w:tc>
        <w:tc>
          <w:tcPr/>
          <w:p>
            <w:pPr>
              <w:pStyle w:val="Compact"/>
            </w:pPr>
            <w:r>
              <w:t xml:space="preserve">Priests: violated the law, profaned holy things, made no distinction between holy and common, unclean and clean; ignored Sabbath</w:t>
            </w:r>
          </w:p>
        </w:tc>
        <w:tc>
          <w:tcPr/>
          <w:p>
            <w:pPr>
              <w:pStyle w:val="Compact"/>
            </w:pPr>
            <w:r>
              <w:t xml:space="preserve">The priestly office — the teaching, distinguishing, guarding role — has completely failed</w:t>
            </w:r>
          </w:p>
        </w:tc>
      </w:tr>
      <w:tr>
        <w:tc>
          <w:tcPr/>
          <w:p>
            <w:pPr>
              <w:pStyle w:val="Compact"/>
            </w:pPr>
            <w:r>
              <w:t xml:space="preserve">27</w:t>
            </w:r>
          </w:p>
        </w:tc>
        <w:tc>
          <w:tcPr/>
          <w:p>
            <w:pPr>
              <w:pStyle w:val="Compact"/>
            </w:pPr>
            <w:r>
              <w:t xml:space="preserve">Princes: like wolves tearing prey; shed blood; destroyed lives for dishonest gain</w:t>
            </w:r>
          </w:p>
        </w:tc>
        <w:tc>
          <w:tcPr/>
          <w:p>
            <w:pPr>
              <w:pStyle w:val="Compact"/>
            </w:pPr>
            <w:r>
              <w:t xml:space="preserve">Leadership predatory rather than protective</w:t>
            </w:r>
          </w:p>
        </w:tc>
      </w:tr>
      <w:tr>
        <w:tc>
          <w:tcPr/>
          <w:p>
            <w:pPr>
              <w:pStyle w:val="Compact"/>
            </w:pPr>
            <w:r>
              <w:t xml:space="preserve">28</w:t>
            </w:r>
          </w:p>
        </w:tc>
        <w:tc>
          <w:tcPr/>
          <w:p>
            <w:pPr>
              <w:pStyle w:val="Compact"/>
            </w:pPr>
            <w:r>
              <w:t xml:space="preserve">Prophets (again): whitewashing these deeds with false visions and lying divinations</w:t>
            </w:r>
          </w:p>
        </w:tc>
        <w:tc>
          <w:tcPr/>
          <w:p>
            <w:pPr>
              <w:pStyle w:val="Compact"/>
            </w:pPr>
            <w:r>
              <w:t xml:space="preserve">The prophets provide theological cover for the princes’ crimes</w:t>
            </w:r>
          </w:p>
        </w:tc>
      </w:tr>
      <w:tr>
        <w:tc>
          <w:tcPr/>
          <w:p>
            <w:pPr>
              <w:pStyle w:val="Compact"/>
            </w:pPr>
            <w:r>
              <w:t xml:space="preserve">29</w:t>
            </w:r>
          </w:p>
        </w:tc>
        <w:tc>
          <w:tcPr/>
          <w:p>
            <w:pPr>
              <w:pStyle w:val="Compact"/>
            </w:pPr>
            <w:r>
              <w:t xml:space="preserve">The people: extortion, robbery, oppression of the poor and needy, treating the alien unjustly</w:t>
            </w:r>
          </w:p>
        </w:tc>
        <w:tc>
          <w:tcPr/>
          <w:p>
            <w:pPr>
              <w:pStyle w:val="Compact"/>
            </w:pPr>
            <w:r>
              <w:t xml:space="preserve">The corruption is not only top-down; the people participate fully</w:t>
            </w:r>
          </w:p>
        </w:tc>
      </w:tr>
      <w:tr>
        <w:tc>
          <w:tcPr/>
          <w:p>
            <w:pPr>
              <w:pStyle w:val="Compact"/>
            </w:pPr>
            <w:r>
              <w:t xml:space="preserve">30</w:t>
            </w:r>
          </w:p>
        </w:tc>
        <w:tc>
          <w:tcPr/>
          <w:p>
            <w:pPr>
              <w:pStyle w:val="Compact"/>
            </w:pPr>
            <w:r>
              <w:t xml:space="preserve">God searched for a man to stand in the gap, to build a wall — found no one</w:t>
            </w:r>
          </w:p>
        </w:tc>
        <w:tc>
          <w:tcPr/>
          <w:p>
            <w:pPr>
              <w:pStyle w:val="Compact"/>
            </w:pPr>
            <w:r>
              <w:t xml:space="preserve">The climactic absence; the divine search fails at every level</w:t>
            </w:r>
          </w:p>
        </w:tc>
      </w:tr>
      <w:tr>
        <w:tc>
          <w:tcPr/>
          <w:p>
            <w:pPr>
              <w:pStyle w:val="Compact"/>
            </w:pPr>
            <w:r>
              <w:t xml:space="preserve">31</w:t>
            </w:r>
          </w:p>
        </w:tc>
        <w:tc>
          <w:tcPr/>
          <w:p>
            <w:pPr>
              <w:pStyle w:val="Compact"/>
            </w:pPr>
            <w:r>
              <w:t xml:space="preserve">Therefore judgment is poured out; their way is brought on their own heads</w:t>
            </w:r>
          </w:p>
        </w:tc>
        <w:tc>
          <w:tcPr/>
          <w:p>
            <w:pPr>
              <w:pStyle w:val="Compact"/>
            </w:pPr>
            <w:r>
              <w:t xml:space="preserve">The verdict stands because the only thing that could have stayed it was absent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1–16</w:t>
            </w:r>
          </w:p>
        </w:tc>
        <w:tc>
          <w:tcPr/>
          <w:p>
            <w:pPr>
              <w:pStyle w:val="Compact"/>
            </w:pPr>
            <w:r>
              <w:t xml:space="preserve">The First Oracle: The Bloody City Indicted and Sentenced</w:t>
            </w:r>
          </w:p>
        </w:tc>
      </w:tr>
      <w:tr>
        <w:tc>
          <w:tcPr/>
          <w:p>
            <w:pPr>
              <w:pStyle w:val="Compact"/>
            </w:pPr>
            <w:r>
              <w:t xml:space="preserve">2</w:t>
            </w:r>
          </w:p>
        </w:tc>
        <w:tc>
          <w:tcPr/>
          <w:p>
            <w:pPr>
              <w:pStyle w:val="Compact"/>
            </w:pPr>
            <w:r>
              <w:t xml:space="preserve">17–22</w:t>
            </w:r>
          </w:p>
        </w:tc>
        <w:tc>
          <w:tcPr/>
          <w:p>
            <w:pPr>
              <w:pStyle w:val="Compact"/>
            </w:pPr>
            <w:r>
              <w:t xml:space="preserve">The Second Oracle: The Furnace of Wrath — Israel as Worthless Dross</w:t>
            </w:r>
          </w:p>
        </w:tc>
      </w:tr>
      <w:tr>
        <w:tc>
          <w:tcPr/>
          <w:p>
            <w:pPr>
              <w:pStyle w:val="Compact"/>
            </w:pPr>
            <w:r>
              <w:t xml:space="preserve">3</w:t>
            </w:r>
          </w:p>
        </w:tc>
        <w:tc>
          <w:tcPr/>
          <w:p>
            <w:pPr>
              <w:pStyle w:val="Compact"/>
            </w:pPr>
            <w:r>
              <w:t xml:space="preserve">23–29</w:t>
            </w:r>
          </w:p>
        </w:tc>
        <w:tc>
          <w:tcPr/>
          <w:p>
            <w:pPr>
              <w:pStyle w:val="Compact"/>
            </w:pPr>
            <w:r>
              <w:t xml:space="preserve">The Third Oracle: Every Class Condemned — Prophets, Priests, Princes, People</w:t>
            </w:r>
          </w:p>
        </w:tc>
      </w:tr>
      <w:tr>
        <w:tc>
          <w:tcPr/>
          <w:p>
            <w:pPr>
              <w:pStyle w:val="Compact"/>
            </w:pPr>
            <w:r>
              <w:t xml:space="preserve">4</w:t>
            </w:r>
          </w:p>
        </w:tc>
        <w:tc>
          <w:tcPr/>
          <w:p>
            <w:pPr>
              <w:pStyle w:val="Compact"/>
            </w:pPr>
            <w:r>
              <w:t xml:space="preserve">30–31</w:t>
            </w:r>
          </w:p>
        </w:tc>
        <w:tc>
          <w:tcPr/>
          <w:p>
            <w:pPr>
              <w:pStyle w:val="Compact"/>
            </w:pPr>
            <w:r>
              <w:t xml:space="preserve">The Verdict’s Hinge: The Search for an Intercessor and the Sealed Judgment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Jerusalem stands condemned — bloodshed, idolatry, and total social corruption have sealed its judgment.</w:t>
      </w:r>
    </w:p>
    <w:p>
      <w:pPr>
        <w:pStyle w:val="BodyText"/>
      </w:pPr>
      <w:r>
        <w:rPr>
          <w:b/>
          <w:bCs/>
        </w:rPr>
        <w:t xml:space="preserve">Primary Claim:</w:t>
      </w:r>
      <w:r>
        <w:t xml:space="preserve"> </w:t>
      </w:r>
      <w:r>
        <w:t xml:space="preserve">God’s judgment on Jerusalem is not arbitrary or excessive — it is the precise and exhaustive verdict of a holy God upon a people who have corrupted every covenant relationship from the inside out, at every level, with no one left to stand in the breach.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Reckon with the comprehensiveness of sin’s corruption, not its isolated instances.</w:t>
      </w:r>
    </w:p>
    <w:p>
      <w:pPr>
        <w:pStyle w:val="BodyText"/>
      </w:pPr>
      <w:r>
        <w:t xml:space="preserve">Ezekiel 22 does not indict one sin or one class of sinner — it indicts every covenant relationship, every social role, every category of the moral law, simultaneously and exhaustively. One of the deepest deceptions of the human heart is the belief that our failures are isolated and manageable — that the problem is</w:t>
      </w:r>
      <w:r>
        <w:t xml:space="preserve"> </w:t>
      </w:r>
      <w:r>
        <w:rPr>
          <w:i/>
          <w:iCs/>
        </w:rPr>
        <w:t xml:space="preserve">this habit</w:t>
      </w:r>
      <w:r>
        <w:t xml:space="preserve"> </w:t>
      </w:r>
      <w:r>
        <w:t xml:space="preserve">or</w:t>
      </w:r>
      <w:r>
        <w:t xml:space="preserve"> </w:t>
      </w:r>
      <w:r>
        <w:rPr>
          <w:i/>
          <w:iCs/>
        </w:rPr>
        <w:t xml:space="preserve">this pattern</w:t>
      </w:r>
      <w:r>
        <w:t xml:space="preserve">, not the comprehensive orientation of the self away from God. This chapter refuses that comfort. The reader is pressed to see that what God is diagnosing is not a behavior but a condition — a total failure of covenant loyalty that has worked its way into every level of community and every domain of life. Let the comprehensiveness of the indictment be the measure of the comprehensiveness of the grace required.</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Feel the weight of what holiness demands and what its absence costs.</w:t>
      </w:r>
    </w:p>
    <w:p>
      <w:pPr>
        <w:pStyle w:val="BodyText"/>
      </w:pPr>
      <w:r>
        <w:t xml:space="preserve">The priestly indictment in verse 26 is precise: the priests</w:t>
      </w:r>
      <w:r>
        <w:t xml:space="preserve"> </w:t>
      </w:r>
      <w:r>
        <w:t xml:space="preserve">“made no distinction between the holy and the common, between the unclean and the clean.”</w:t>
      </w:r>
      <w:r>
        <w:t xml:space="preserve"> </w:t>
      </w:r>
      <w:r>
        <w:t xml:space="preserve">When the categories of holy and common, clean and unclean, collapse — when everything is treated as equally accessible and equally ordinary — the result is not liberation but defilement. The loss of the sense of God’s holiness is not a neutral cultural shift; it produces the specific conditions under which the catalogue of Ezekiel 22 becomes possible. A congregation that has lost its awe of God’s holiness will gradually lose its grip on everything else this chapter names. The application is to cultivate — in worship, in prayer, in the way Scripture is handled — a genuine and felt weight of holy otherness, not as a burden but as the only true orientation of the creature before the Creator.</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Identify and refuse the specific forms of exploitation your social role makes possible.</w:t>
      </w:r>
    </w:p>
    <w:p>
      <w:pPr>
        <w:pStyle w:val="BodyText"/>
      </w:pPr>
      <w:r>
        <w:t xml:space="preserve">The indictment of Ezekiel 22 is role-specific: prophets exploited spiritually, priests compromised categorically, princes exploited economically, the people oppressed socially. Every person in every social role has the particular capacity to exploit or protect those beneath or around them. The call is not abstract righteousness but concrete faithfulness within the specific power structures one inhabits. A pastor asks: Am I using my theological authority to</w:t>
      </w:r>
      <w:r>
        <w:t xml:space="preserve"> </w:t>
      </w:r>
      <w:r>
        <w:t xml:space="preserve">“whitewash”</w:t>
      </w:r>
      <w:r>
        <w:t xml:space="preserve"> </w:t>
      </w:r>
      <w:r>
        <w:t xml:space="preserve">what needs to be confronted (v. 28)? A leader asks: Am I consuming those I am positioned to protect (v. 27)? A person in any position of strength asks: Am I treating the alien, the widow, the poor, the needy with the covenant justice God requires — or am I participating in the ordinary exploitation this chapter condemns? The application is not general moral improvement but role-specific covenantal examination.</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Understand the absent intercessor as the canonical pressure point that makes Christ necessary, not optional.</w:t>
      </w:r>
    </w:p>
    <w:p>
      <w:pPr>
        <w:pStyle w:val="BodyText"/>
      </w:pPr>
      <w:r>
        <w:t xml:space="preserve">Verse 30 is one of the most searching verses in the prophetic corpus: God searched for a man to stand in the gap and found no one. This is not merely a historical report about sixth-century Jerusalem — it is a verdict on the total inadequacy of every merely human representative before a holy God. Moses could intercede (Exodus 32), but Moses was not available to stand in every gap for every generation. The priests were appointed for this purpose but had become complicit in the very defilement they were meant to address. The reader of Ezekiel 22:30 who knows the full canon must feel the weight of this verse as a theological void that only the New Testament fills — not with a righteous human intercessor, but with the one who does not merely deflect judgment but absorbs it. The application is to move from intellectual acknowledgment of Christ’s intercession to genuine reliance upon it — to stop living as though you yourself must stand in the gap between your own soul and God’s holiness.</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Grieve the gap between the community of faith’s calling and its actual condition.</w:t>
      </w:r>
    </w:p>
    <w:p>
      <w:pPr>
        <w:pStyle w:val="BodyText"/>
      </w:pPr>
      <w:r>
        <w:t xml:space="preserve">Ezekiel 22 is not written about a pagan city. It is written about Jerusalem — the city of God’s name, the city of the temple, the city of the covenant. The horror of the chapter is precisely that the people indicted are the people of God. Their sins are not the sins of ignorance but the sins of covenant betrayal — they knew what God required and abandoned it at every level. There is a particular grief that belongs to those who see the church — their church, their denomination, their tradition, the people among whom they worship — failing at the very points Ezekiel 22 names: prophets whitewashing, priests collapsing distinctions, leaders exploiting, people participating in injustice. The appropriate response to that grief is not cynicism or departure but the grief that mourns what is and prays with genuine urgency for what God alone can restore.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22 establishes with prosecutorial precision that God’s judgment is not temperamental but covenantally exact — it corresponds to specific, enumerable, deliberate violations of the relationship He established with His people. The chapter teaches that holiness is not merely one divine attribute among others but the governing standard against which all of human life within the covenant is measured, and that the collapse of holiness-awareness at the priestly level produces a cascade of moral failure through every subsequent social layer. The second oracle’s metallurgical imagery makes a particularly weighty theological claim: the smelting reveals not a silver-with-dross mixture requiring purification, but a people who have become entirely dross — the covenant-forming material is no longer discernible. This is the theological ground for the exile: not punishment for exceeding a threshold, but the necessary covenantal consequence of a people who have unmade themselves as God’s people through the systematic abandonment of every covenant obligation.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22 functions within Reformed theology as a canonical exposition of the total moral incapacity of the covenant people apart from grace — not as an abstract doctrinal statement, but as a documented historical reality displayed in the exhaustive failure of every human institution, office, and individual. The chapter’s closing verdict — no intercessor found — is the Old Testament’s most explicit dramatization of the need for the unique Mediator that the entire sacrificial and priestly system pointed toward but could not itself supply. The Reformed tradition’s insistence that Christ alone is Mediator, that no merely human intercessory standing is sufficient before God’s holiness, finds its negative case made with devastating clarity in vv. 30–31. Furthermore, the comprehensiveness of the indictment — reaching every class, every domain, every relationship — displays the Reformed anthropological conviction that sin is not a surface defect requiring correction but a comprehensive corruption requiring re-creation. The gospel enters this chapter not as a softening of the verdict but as the only possible answer to the question v. 30 leaves open: who will stand?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searched Jerusalem from prophets to priests to princes to people — every level, every role, every relationship — and found it defiled without remainder and without a single person willing or able to stand between the nation and the judgment it had earned. The verdict was sealed not because God was eager to punish but because the only thing that could have stayed it — a faithful mediator — was entirely absent. That absence is the chapter’s lasting word: you cannot stand in your own gap before a holy God, and no human institution can stand there for you. Christ alone fills what Ezekiel 22 leaves devastatingly empty.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Using verse 30 as a generic call to intercessory prayer without engaging its judicial context.</w:t>
      </w:r>
      <w:r>
        <w:t xml:space="preserve"> </w:t>
      </w:r>
      <w:r>
        <w:t xml:space="preserve">The</w:t>
      </w:r>
      <w:r>
        <w:t xml:space="preserve"> </w:t>
      </w:r>
      <w:r>
        <w:t xml:space="preserve">“stand in the gap”</w:t>
      </w:r>
      <w:r>
        <w:t xml:space="preserve"> </w:t>
      </w:r>
      <w:r>
        <w:t xml:space="preserve">phrase has become a popular intercessory-prayer slogan, frequently applied to prayer warriors, revival leaders, or interceding parents. While the</w:t>
      </w:r>
      <w:r>
        <w:t xml:space="preserve"> </w:t>
      </w:r>
      <w:r>
        <w:rPr>
          <w:i/>
          <w:iCs/>
        </w:rPr>
        <w:t xml:space="preserve">category</w:t>
      </w:r>
      <w:r>
        <w:t xml:space="preserve"> </w:t>
      </w:r>
      <w:r>
        <w:t xml:space="preserve">of intercession is biblical and important, this specific verse is not a call to prayer — it is a verdict of absence that seals a judgment. Extracting it as a motivational call to intercessory prayer not only misreads the text but robs the verse of its canonical weight and its Christological pressure. Preach the absence first; let the canonical answer (Isaiah 59, Hebrews 7) supply the positive.</w:t>
      </w:r>
    </w:p>
    <w:p>
      <w:pPr>
        <w:numPr>
          <w:ilvl w:val="0"/>
          <w:numId w:val="1002"/>
        </w:numPr>
      </w:pPr>
      <w:r>
        <w:rPr>
          <w:b/>
          <w:bCs/>
        </w:rPr>
        <w:t xml:space="preserve">Softening the smelting oracle (vv. 17–22) with premature restoration hope.</w:t>
      </w:r>
      <w:r>
        <w:t xml:space="preserve"> </w:t>
      </w:r>
      <w:r>
        <w:t xml:space="preserve">The refiner’s fire imagery from Isaiah 1 or Malachi 3 is genuinely biblical, but it does not belong in Ezekiel 22:17–22. This oracle has deliberately excluded silver from its vocabulary — there is no remnant to be refined. Importing restoration imagery into this text prematurely undercuts the specific judicial weight Ezekiel is commissioned to deliver. If restoration is to be proclaimed, it must be found in its proper canonical location, not imported into a text that does not carry it.</w:t>
      </w:r>
    </w:p>
    <w:p>
      <w:pPr>
        <w:numPr>
          <w:ilvl w:val="0"/>
          <w:numId w:val="1002"/>
        </w:numPr>
      </w:pPr>
      <w:r>
        <w:rPr>
          <w:b/>
          <w:bCs/>
        </w:rPr>
        <w:t xml:space="preserve">Reducing the class-specific indictment (vv. 23–29) to a social-justice homily.</w:t>
      </w:r>
      <w:r>
        <w:t xml:space="preserve"> </w:t>
      </w:r>
      <w:r>
        <w:t xml:space="preserve">The prophets, priests, princes, and people sections are rich with application to institutional accountability, and that application is legitimate. But the indictment’s function in the chapter is prosecutorial — its purpose is to close every avenue of defense before the verdict of vv. 30–31, not primarily to prescribe a social-reform agenda. A sermon that makes social transformation the chapter’s main claim has mistaken the indictment’s function and will likely miss the chapter’s Christological pivot.</w:t>
      </w:r>
    </w:p>
    <w:p>
      <w:pPr>
        <w:numPr>
          <w:ilvl w:val="0"/>
          <w:numId w:val="1002"/>
        </w:numPr>
      </w:pPr>
      <w:r>
        <w:rPr>
          <w:b/>
          <w:bCs/>
        </w:rPr>
        <w:t xml:space="preserve">Preaching this chapter without its covenant frame.</w:t>
      </w:r>
      <w:r>
        <w:t xml:space="preserve"> </w:t>
      </w:r>
      <w:r>
        <w:t xml:space="preserve">The horror of Ezekiel 22 is that this is God’s own people — not a pagan city. The indictment’s weight depends entirely on the covenant background: these people knew God’s requirements, had God’s name, had the temple, had the Sabbath, had the priestly system — and abandoned all of it. Without the covenant frame, the chapter reads as a general moral critique that could apply anywhere. Within the covenant frame, it reads as a specific judicial reckoning with the people of God’s own self-destruction. The preacher must establish who is being indicted before the indictment lands with its intended force.</w:t>
      </w:r>
    </w:p>
    <w:p>
      <w:pPr>
        <w:numPr>
          <w:ilvl w:val="0"/>
          <w:numId w:val="1002"/>
        </w:numPr>
      </w:pPr>
      <w:r>
        <w:rPr>
          <w:b/>
          <w:bCs/>
        </w:rPr>
        <w:t xml:space="preserve">Treating the chapter as purely historical with no analogical weight for the contemporary church.</w:t>
      </w:r>
      <w:r>
        <w:t xml:space="preserve"> </w:t>
      </w:r>
      <w:r>
        <w:t xml:space="preserve">Ezekiel 22 is addressed to the covenant people — and the church, as the covenant people of the new covenant, cannot read this chapter as though it speaks only to ancient Israelites. The specific roles named — prophets (teachers/preachers), priests (those who mediate between God and people), princes (leaders), people — all have functional analogues in the contemporary church. A preacher who handles this chapter purely historically misses the analogical pressure the text exerts on the community of faith in every generation. The application is not allegorical — it is typological and structural.</w:t>
      </w:r>
    </w:p>
    <w:p>
      <w:pPr>
        <w:numPr>
          <w:ilvl w:val="0"/>
          <w:numId w:val="1002"/>
        </w:numPr>
      </w:pPr>
      <w:r>
        <w:rPr>
          <w:b/>
          <w:bCs/>
        </w:rPr>
        <w:t xml:space="preserve">Omitting the Christological resolution without which the chapter’s closing question has no answer.</w:t>
      </w:r>
      <w:r>
        <w:t xml:space="preserve"> </w:t>
      </w:r>
      <w:r>
        <w:t xml:space="preserve">Ezekiel 22 ends in judgment and absence. It does not end in hope. A preacher who concludes the sermon there has been faithful to the text’s own ending but unfaithful to the canon. The canonical context requires that the gap of v. 30 be filled — not by the preacher softening the verdict prematurely, but by driving the congregation to the one who stands where no one else could stand (Isaiah 59:16; Hebrews 7:25; Romans 8:34). The darkness of Ezekiel 22:30 is not relieved by the preacher — it is resolved by Christ. The preacher’s job is to make sure the congregation feels the darkness before they receive the resolution.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2026-07-14T21:06:22Z</dcterms:created>
  <dcterms:modified xsi:type="dcterms:W3CDTF">2026-07-14T21:06:22Z</dcterms:modified>
</cp:coreProperties>
</file>

<file path=docProps/custom.xml><?xml version="1.0" encoding="utf-8"?>
<Properties xmlns="http://schemas.openxmlformats.org/officeDocument/2006/custom-properties" xmlns:vt="http://schemas.openxmlformats.org/officeDocument/2006/docPropsVTypes"/>
</file>